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D70" w:rsidRPr="00230D70" w:rsidRDefault="00230D70" w:rsidP="00230D7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30D70">
        <w:rPr>
          <w:rFonts w:ascii="Times New Roman" w:hAnsi="Times New Roman"/>
          <w:b/>
          <w:sz w:val="28"/>
          <w:szCs w:val="28"/>
        </w:rPr>
        <w:t>Консультация музыкального руководителя для воспитателей</w:t>
      </w:r>
    </w:p>
    <w:p w:rsidR="006D6B49" w:rsidRPr="00230D70" w:rsidRDefault="006D6B49" w:rsidP="00230D7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230D70">
        <w:rPr>
          <w:rFonts w:ascii="Times New Roman" w:hAnsi="Times New Roman"/>
          <w:b/>
          <w:sz w:val="28"/>
          <w:szCs w:val="28"/>
        </w:rPr>
        <w:t>Тема: «Фоновая музыка в жизни детского сада».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Проблема координации деятельности всех участников воспитательного процесса в образовательном учреждении и поиск путей её решения не теряет своей актуальности. 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Реализация диалоговых отношений в воспитательном пространстве детского сада обеспечивает детям чувство психологического комфорта, способствует созданию условий для их всестороннего развития, помогает эффективной работе всего дошкольного образовательного учреждения в целом. 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Музыкальное воспитание ребёнка как важнейшая составляющая его духовного развития может стать системообразующим фактором организации жизнедеятельности детей. 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музыка способна объединить воспитательные усилия педагогов детского сада с целью гармоничного воздействия на личность ребёнка.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Один из вариантов использования потенциала музыкального искусства связан с фоновой музыкой – музыкой, звучащей «вторым планом», без установки на осознанное восприятие на занятиях и в свободной деятельности. Насыщение детской жизнедеятельности музыкой, расширение и обогащение опыта её восприятия происходят благодаря непроизвольному накоплению музыкальных впечатлений. Педагоги, исследуя особенности развития музыкального восприятия, пришли к выводу: большое значение имеет не только обучение, но и стихийное накопление опыта восприятия, интонационного запаса.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Музыкальный репертуар для звучания фоном совместно подбирают музыкальный руководитель, воспитатель, педагог-психолог, воспитатель-методист.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Использование фоновой музыки является одним из доступных и эффективных методов психолого-педагогического воздействия на ребёнка в условиях образовательного учреждения и помогает решать многие задачи образовательно-воспитательного процесса: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• создание благоприятного эмоционального фона, устранение нервного напряжения и сохранения здоровья детей;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• развитие воображения в процессе творческой деятельности, повышение творческой активности;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• активизация мыслительной деятельности, повышение качества усвоения знаний;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• переключения внимания во время изучения трудного учебного материала, предупреждение усталости и утомления;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• психологическая и физическая разрядка после учебной нагрузки, во время психологических пауз, физкультурных минуток.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Педагог, включая музыку в занятия (развитие речи, математика, ручной труд, конструирование, рисование и др.), может ориентироваться на возможности активного и пассивного её восприятия детьми. При активном восприятии он намеренно обращает внимание ребёнка на звучание музыки, её образно-эмоциональное содержание, средства выразительности ( мелодия, темп, ритм и др.). при пассивном восприятии музыка выступает фоном к основной деятельности, она звучит не громко, как бы на втором плане.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Так, на занятиях по математике с целью активизации интеллектуальной деятельности, повышения сосредоточенности, концентрации внимания используют только звучание музыки фоном. Через активное восприятие и оценку музыкальных впечатлений на занятиях по развитию речи обогащают «словарь эмоций», в </w:t>
      </w:r>
      <w:r w:rsidRPr="00230D70">
        <w:rPr>
          <w:rFonts w:ascii="Times New Roman" w:hAnsi="Times New Roman"/>
          <w:sz w:val="28"/>
          <w:szCs w:val="28"/>
        </w:rPr>
        <w:lastRenderedPageBreak/>
        <w:t>повседневной жизни активизируют оценочную лексику детей. на занятиях по ознакомлению с окружающим воспитатель может обратиться к музыке, характеризующей явления природы, способствующей проявлению эмоциональных откликов, обогащений и углублению представлений об исследуемом объекте. На занятиях по изобразительной деятельности в процессе рисования по представлению можно применять звучание фоновой музыки, а во время рисования по образцу предложить музыкальные произведения для активного восприятия. Слушание музыки влияет на выразительность образов, создаваемых в рисунках, на оригинальность цветовых решений.</w:t>
      </w:r>
    </w:p>
    <w:p w:rsidR="006D6B49" w:rsidRPr="00230D70" w:rsidRDefault="006D6B49" w:rsidP="006D6B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Звучание му</w:t>
      </w:r>
      <w:r w:rsidR="00230D70">
        <w:rPr>
          <w:rFonts w:ascii="Times New Roman" w:hAnsi="Times New Roman"/>
          <w:sz w:val="28"/>
          <w:szCs w:val="28"/>
        </w:rPr>
        <w:t>зыки фоном в режимные моменты (</w:t>
      </w:r>
      <w:r w:rsidRPr="00230D70">
        <w:rPr>
          <w:rFonts w:ascii="Times New Roman" w:hAnsi="Times New Roman"/>
          <w:sz w:val="28"/>
          <w:szCs w:val="28"/>
        </w:rPr>
        <w:t xml:space="preserve">приём детей утром, настрой на занятия, подготовка ко сну, подъём и др.) создаёт эмоционально комфортный климат в группе. </w:t>
      </w:r>
    </w:p>
    <w:p w:rsidR="006D6B49" w:rsidRPr="00230D70" w:rsidRDefault="006D6B49" w:rsidP="00230D70">
      <w:pPr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Взаимодействие психолога с медицинским работником поможет составить оптимальный репертуар для музыкального фона, соответствующий физиологическим особенностям детей. Психолог, учитывая особенности психического, половозрастного, индивидуального развития</w:t>
      </w:r>
      <w:r w:rsidR="00230D70">
        <w:rPr>
          <w:rFonts w:ascii="Times New Roman" w:hAnsi="Times New Roman"/>
          <w:sz w:val="28"/>
          <w:szCs w:val="28"/>
        </w:rPr>
        <w:t xml:space="preserve"> </w:t>
      </w:r>
      <w:r w:rsidRPr="00230D70">
        <w:rPr>
          <w:rFonts w:ascii="Times New Roman" w:hAnsi="Times New Roman"/>
          <w:sz w:val="28"/>
          <w:szCs w:val="28"/>
        </w:rPr>
        <w:t>воспитанников, укажет на целесообразность применения того или иного музыкального фрагмента в течение дня.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Непроизвольный слуховой опыт детей должен пополняться на основе лучших образцов музыкальной культуры: классическая музыка несёт в себе выразительные образы вечных понятий – красоты, добра, любви, света, образы эмоциональных состояний, свойственных и ребёнку, и взрослому.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230D70">
        <w:rPr>
          <w:rFonts w:ascii="Times New Roman" w:hAnsi="Times New Roman"/>
          <w:b/>
          <w:sz w:val="28"/>
          <w:szCs w:val="28"/>
        </w:rPr>
        <w:t>Примерный репертуар фоновой музыки.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( для детей старшего дошкольного возраста)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Релаксирующая (расслабляющая): К. Дебюсси. «Облака</w:t>
      </w:r>
      <w:proofErr w:type="gramStart"/>
      <w:r w:rsidRPr="00230D70">
        <w:rPr>
          <w:rFonts w:ascii="Times New Roman" w:hAnsi="Times New Roman"/>
          <w:sz w:val="28"/>
          <w:szCs w:val="28"/>
        </w:rPr>
        <w:t>» ,</w:t>
      </w:r>
      <w:proofErr w:type="gramEnd"/>
      <w:r w:rsidRPr="00230D70">
        <w:rPr>
          <w:rFonts w:ascii="Times New Roman" w:hAnsi="Times New Roman"/>
          <w:sz w:val="28"/>
          <w:szCs w:val="28"/>
        </w:rPr>
        <w:t>А.П. Бородин. «Ноктюрн» из струнного квартета, К.В. Глюк. «Мелодия».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Тонизирующая (повышающая жизненный тонус, настроение</w:t>
      </w:r>
      <w:proofErr w:type="gramStart"/>
      <w:r w:rsidRPr="00230D70">
        <w:rPr>
          <w:rFonts w:ascii="Times New Roman" w:hAnsi="Times New Roman"/>
          <w:sz w:val="28"/>
          <w:szCs w:val="28"/>
        </w:rPr>
        <w:t>) :</w:t>
      </w:r>
      <w:proofErr w:type="gramEnd"/>
      <w:r w:rsidRPr="00230D70">
        <w:rPr>
          <w:rFonts w:ascii="Times New Roman" w:hAnsi="Times New Roman"/>
          <w:sz w:val="28"/>
          <w:szCs w:val="28"/>
        </w:rPr>
        <w:t xml:space="preserve"> Э. Григ. «Утро», И.С. Бах. «Шутка», И. Штраус. Вальс «Весенние голоса», П.И. Чайковский. «Времена года» </w:t>
      </w:r>
      <w:proofErr w:type="gramStart"/>
      <w:r w:rsidRPr="00230D70">
        <w:rPr>
          <w:rFonts w:ascii="Times New Roman" w:hAnsi="Times New Roman"/>
          <w:sz w:val="28"/>
          <w:szCs w:val="28"/>
        </w:rPr>
        <w:t>( «</w:t>
      </w:r>
      <w:proofErr w:type="gramEnd"/>
      <w:r w:rsidRPr="00230D70">
        <w:rPr>
          <w:rFonts w:ascii="Times New Roman" w:hAnsi="Times New Roman"/>
          <w:sz w:val="28"/>
          <w:szCs w:val="28"/>
        </w:rPr>
        <w:t>Подснежник»)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Активизирующая </w:t>
      </w:r>
      <w:proofErr w:type="gramStart"/>
      <w:r w:rsidRPr="00230D70">
        <w:rPr>
          <w:rFonts w:ascii="Times New Roman" w:hAnsi="Times New Roman"/>
          <w:sz w:val="28"/>
          <w:szCs w:val="28"/>
        </w:rPr>
        <w:t>( возбуждающая</w:t>
      </w:r>
      <w:proofErr w:type="gramEnd"/>
      <w:r w:rsidRPr="00230D70">
        <w:rPr>
          <w:rFonts w:ascii="Times New Roman" w:hAnsi="Times New Roman"/>
          <w:sz w:val="28"/>
          <w:szCs w:val="28"/>
        </w:rPr>
        <w:t xml:space="preserve">): В.А. Моцарт. «Маленькая ночная серенада» </w:t>
      </w:r>
      <w:proofErr w:type="gramStart"/>
      <w:r w:rsidRPr="00230D70">
        <w:rPr>
          <w:rFonts w:ascii="Times New Roman" w:hAnsi="Times New Roman"/>
          <w:sz w:val="28"/>
          <w:szCs w:val="28"/>
        </w:rPr>
        <w:t>( финал</w:t>
      </w:r>
      <w:proofErr w:type="gramEnd"/>
      <w:r w:rsidRPr="00230D70">
        <w:rPr>
          <w:rFonts w:ascii="Times New Roman" w:hAnsi="Times New Roman"/>
          <w:sz w:val="28"/>
          <w:szCs w:val="28"/>
        </w:rPr>
        <w:t xml:space="preserve">), М.И. Глинка. «Камаринская», В.А. Моцарт. «Турецкое рондо», П.И. Чайковский. </w:t>
      </w:r>
      <w:proofErr w:type="gramStart"/>
      <w:r w:rsidRPr="00230D70">
        <w:rPr>
          <w:rFonts w:ascii="Times New Roman" w:hAnsi="Times New Roman"/>
          <w:sz w:val="28"/>
          <w:szCs w:val="28"/>
        </w:rPr>
        <w:t>« Вальс</w:t>
      </w:r>
      <w:proofErr w:type="gramEnd"/>
      <w:r w:rsidRPr="00230D70">
        <w:rPr>
          <w:rFonts w:ascii="Times New Roman" w:hAnsi="Times New Roman"/>
          <w:sz w:val="28"/>
          <w:szCs w:val="28"/>
        </w:rPr>
        <w:t xml:space="preserve"> цветов» ( из балета «Щелкунчик»)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Успокаивающая </w:t>
      </w:r>
      <w:proofErr w:type="gramStart"/>
      <w:r w:rsidRPr="00230D70">
        <w:rPr>
          <w:rFonts w:ascii="Times New Roman" w:hAnsi="Times New Roman"/>
          <w:sz w:val="28"/>
          <w:szCs w:val="28"/>
        </w:rPr>
        <w:t>( умиротворяющая</w:t>
      </w:r>
      <w:proofErr w:type="gramEnd"/>
      <w:r w:rsidRPr="00230D70">
        <w:rPr>
          <w:rFonts w:ascii="Times New Roman" w:hAnsi="Times New Roman"/>
          <w:sz w:val="28"/>
          <w:szCs w:val="28"/>
        </w:rPr>
        <w:t>): М.И. Глинка. «Жаворонок», А.К. Лядов. «Музыкальная табакерка», К. Сен-Санс. «Лебедь», Ф. Шуберт. «Серенада».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Организующая (способствующая концентрации внимания при </w:t>
      </w:r>
      <w:proofErr w:type="spellStart"/>
      <w:r w:rsidRPr="00230D70">
        <w:rPr>
          <w:rFonts w:ascii="Times New Roman" w:hAnsi="Times New Roman"/>
          <w:sz w:val="28"/>
          <w:szCs w:val="28"/>
        </w:rPr>
        <w:t>орга</w:t>
      </w:r>
      <w:proofErr w:type="spellEnd"/>
      <w:r w:rsidRPr="00230D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0D70">
        <w:rPr>
          <w:rFonts w:ascii="Times New Roman" w:hAnsi="Times New Roman"/>
          <w:sz w:val="28"/>
          <w:szCs w:val="28"/>
        </w:rPr>
        <w:t>низованной</w:t>
      </w:r>
      <w:proofErr w:type="spellEnd"/>
      <w:r w:rsidRPr="00230D70">
        <w:rPr>
          <w:rFonts w:ascii="Times New Roman" w:hAnsi="Times New Roman"/>
          <w:sz w:val="28"/>
          <w:szCs w:val="28"/>
        </w:rPr>
        <w:t xml:space="preserve"> деятельности) И.С. Бах. «Ария»,  А. Вивальди. «Времена года» («Весна», «Лето»), С.С. Прокофьев. «Марш», Ф. Шуберт. «Музыкальный момент».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>Некоторые музыкальные произведения имеют многофункциональное применение, например, музыкальные циклы П.И. Чайковского и А. Вивальди «Времена года», балет П.И. Чайковского «Щелкунчик», произведения В.А. Моцарта и др.</w:t>
      </w:r>
    </w:p>
    <w:p w:rsidR="006D6B49" w:rsidRPr="00230D70" w:rsidRDefault="006D6B49" w:rsidP="00230D7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230D70">
        <w:rPr>
          <w:rFonts w:ascii="Times New Roman" w:hAnsi="Times New Roman"/>
          <w:sz w:val="28"/>
          <w:szCs w:val="28"/>
        </w:rPr>
        <w:t xml:space="preserve">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отзывчивости детей в реальной жизни. Музыкально-эстетические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воспитанника. Воздействуя на нравственное и эстетическое развитие ребёнка, музыка может являться </w:t>
      </w:r>
      <w:r w:rsidRPr="00230D70">
        <w:rPr>
          <w:rFonts w:ascii="Times New Roman" w:hAnsi="Times New Roman"/>
          <w:sz w:val="28"/>
          <w:szCs w:val="28"/>
        </w:rPr>
        <w:lastRenderedPageBreak/>
        <w:t>ценной основой воспитательной системы в условиях дошкольного образовательного учреждения.</w:t>
      </w:r>
    </w:p>
    <w:p w:rsidR="006D6B49" w:rsidRDefault="006D6B49" w:rsidP="006D6B49"/>
    <w:sectPr w:rsidR="006D6B49" w:rsidSect="00787693">
      <w:pgSz w:w="11906" w:h="16838"/>
      <w:pgMar w:top="720" w:right="720" w:bottom="720" w:left="720" w:header="708" w:footer="708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B49"/>
    <w:rsid w:val="000F3185"/>
    <w:rsid w:val="00230D70"/>
    <w:rsid w:val="006D6B49"/>
    <w:rsid w:val="00787693"/>
    <w:rsid w:val="00B1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219D8-071D-4094-B4AD-16F3E331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6B4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ДС 19</cp:lastModifiedBy>
  <cp:revision>5</cp:revision>
  <dcterms:created xsi:type="dcterms:W3CDTF">2015-01-16T15:48:00Z</dcterms:created>
  <dcterms:modified xsi:type="dcterms:W3CDTF">2023-01-23T10:55:00Z</dcterms:modified>
</cp:coreProperties>
</file>